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BA3B" w14:textId="08603650" w:rsidR="002D72F6" w:rsidRPr="002D72F6" w:rsidRDefault="002D72F6" w:rsidP="005C64C4">
      <w:pPr>
        <w:spacing w:after="120" w:line="240" w:lineRule="auto"/>
        <w:contextualSpacing/>
        <w:rPr>
          <w:b/>
          <w:sz w:val="32"/>
          <w:szCs w:val="32"/>
        </w:rPr>
      </w:pPr>
      <w:bookmarkStart w:id="0" w:name="_GoBack"/>
      <w:bookmarkEnd w:id="0"/>
      <w:r w:rsidRPr="002D72F6">
        <w:rPr>
          <w:b/>
          <w:sz w:val="32"/>
          <w:szCs w:val="32"/>
        </w:rPr>
        <w:t>AccessTO Overview</w:t>
      </w:r>
    </w:p>
    <w:p w14:paraId="5DB504D3" w14:textId="29D96E39" w:rsidR="00170A62" w:rsidRPr="002D72F6" w:rsidRDefault="00453519" w:rsidP="005C64C4">
      <w:pPr>
        <w:spacing w:after="120" w:line="240" w:lineRule="auto"/>
        <w:contextualSpacing/>
        <w:rPr>
          <w:sz w:val="24"/>
          <w:szCs w:val="24"/>
        </w:rPr>
      </w:pPr>
      <w:r w:rsidRPr="002D72F6">
        <w:rPr>
          <w:sz w:val="24"/>
          <w:szCs w:val="24"/>
        </w:rPr>
        <w:t xml:space="preserve">AccessTO </w:t>
      </w:r>
      <w:r w:rsidR="00744EB3" w:rsidRPr="002D72F6">
        <w:rPr>
          <w:sz w:val="24"/>
          <w:szCs w:val="24"/>
        </w:rPr>
        <w:t>began as an online</w:t>
      </w:r>
      <w:r w:rsidR="000C2711" w:rsidRPr="002D72F6">
        <w:rPr>
          <w:sz w:val="24"/>
          <w:szCs w:val="24"/>
        </w:rPr>
        <w:t xml:space="preserve"> blog consisting of</w:t>
      </w:r>
      <w:r w:rsidR="00D154B4" w:rsidRPr="002D72F6">
        <w:rPr>
          <w:sz w:val="24"/>
          <w:szCs w:val="24"/>
        </w:rPr>
        <w:t xml:space="preserve"> reviews of </w:t>
      </w:r>
      <w:r w:rsidR="00B009FE" w:rsidRPr="002D72F6">
        <w:rPr>
          <w:sz w:val="24"/>
          <w:szCs w:val="24"/>
        </w:rPr>
        <w:t xml:space="preserve">accessible </w:t>
      </w:r>
      <w:r w:rsidR="00D022F1" w:rsidRPr="002D72F6">
        <w:rPr>
          <w:sz w:val="24"/>
          <w:szCs w:val="24"/>
        </w:rPr>
        <w:t xml:space="preserve">restaurants </w:t>
      </w:r>
      <w:r w:rsidR="00443932" w:rsidRPr="002D72F6">
        <w:rPr>
          <w:sz w:val="24"/>
          <w:szCs w:val="24"/>
        </w:rPr>
        <w:t>in Toronto</w:t>
      </w:r>
      <w:r w:rsidR="00A6458D">
        <w:rPr>
          <w:sz w:val="24"/>
          <w:szCs w:val="24"/>
        </w:rPr>
        <w:t>.</w:t>
      </w:r>
      <w:r w:rsidR="00567576" w:rsidRPr="002D72F6">
        <w:rPr>
          <w:sz w:val="24"/>
          <w:szCs w:val="24"/>
        </w:rPr>
        <w:t xml:space="preserve"> </w:t>
      </w:r>
      <w:r w:rsidR="00170A62" w:rsidRPr="002D72F6">
        <w:rPr>
          <w:sz w:val="24"/>
          <w:szCs w:val="24"/>
        </w:rPr>
        <w:t>The vision of AccessTO is to have 100% of Toronto accessible to all persons.</w:t>
      </w:r>
    </w:p>
    <w:p w14:paraId="1ADFBD66" w14:textId="176F1B2E" w:rsidR="00013A93" w:rsidRPr="002D72F6" w:rsidRDefault="00013A93" w:rsidP="005C64C4">
      <w:pPr>
        <w:spacing w:after="120" w:line="240" w:lineRule="auto"/>
        <w:rPr>
          <w:sz w:val="24"/>
          <w:szCs w:val="24"/>
        </w:rPr>
      </w:pPr>
      <w:r w:rsidRPr="002D72F6">
        <w:rPr>
          <w:sz w:val="24"/>
          <w:szCs w:val="24"/>
        </w:rPr>
        <w:t xml:space="preserve">As of November 16, 2015, the AccessTO </w:t>
      </w:r>
      <w:r w:rsidR="006A019F" w:rsidRPr="002D72F6">
        <w:rPr>
          <w:sz w:val="24"/>
          <w:szCs w:val="24"/>
        </w:rPr>
        <w:t>website</w:t>
      </w:r>
      <w:r w:rsidRPr="002D72F6">
        <w:rPr>
          <w:sz w:val="24"/>
          <w:szCs w:val="24"/>
        </w:rPr>
        <w:t xml:space="preserve"> includes</w:t>
      </w:r>
      <w:r w:rsidR="005D2DCE" w:rsidRPr="002D72F6">
        <w:rPr>
          <w:sz w:val="24"/>
          <w:szCs w:val="24"/>
        </w:rPr>
        <w:t>*</w:t>
      </w:r>
      <w:r w:rsidRPr="002D72F6">
        <w:rPr>
          <w:sz w:val="24"/>
          <w:szCs w:val="24"/>
        </w:rPr>
        <w:t>:</w:t>
      </w:r>
    </w:p>
    <w:p w14:paraId="51FE5F94" w14:textId="0E08A809" w:rsidR="00013A93" w:rsidRPr="002D72F6" w:rsidRDefault="00013A93" w:rsidP="005C64C4">
      <w:pPr>
        <w:pStyle w:val="ListParagraph"/>
        <w:numPr>
          <w:ilvl w:val="0"/>
          <w:numId w:val="7"/>
        </w:numPr>
        <w:spacing w:after="120" w:line="240" w:lineRule="auto"/>
        <w:rPr>
          <w:sz w:val="24"/>
          <w:szCs w:val="24"/>
        </w:rPr>
      </w:pPr>
      <w:r w:rsidRPr="002D72F6">
        <w:rPr>
          <w:sz w:val="24"/>
          <w:szCs w:val="24"/>
        </w:rPr>
        <w:t>124 reviews of restaurants</w:t>
      </w:r>
    </w:p>
    <w:p w14:paraId="04FA367A" w14:textId="7D232035" w:rsidR="00013A93" w:rsidRPr="002D72F6" w:rsidRDefault="00013A93" w:rsidP="005C64C4">
      <w:pPr>
        <w:pStyle w:val="ListParagraph"/>
        <w:numPr>
          <w:ilvl w:val="0"/>
          <w:numId w:val="7"/>
        </w:numPr>
        <w:spacing w:after="120" w:line="240" w:lineRule="auto"/>
        <w:rPr>
          <w:sz w:val="24"/>
          <w:szCs w:val="24"/>
        </w:rPr>
      </w:pPr>
      <w:r w:rsidRPr="002D72F6">
        <w:rPr>
          <w:sz w:val="24"/>
          <w:szCs w:val="24"/>
        </w:rPr>
        <w:t>37 reviews of cafes</w:t>
      </w:r>
    </w:p>
    <w:p w14:paraId="47978146" w14:textId="2B1838FB" w:rsidR="00013A93" w:rsidRPr="002D72F6" w:rsidRDefault="00013A93" w:rsidP="005C64C4">
      <w:pPr>
        <w:pStyle w:val="ListParagraph"/>
        <w:numPr>
          <w:ilvl w:val="0"/>
          <w:numId w:val="7"/>
        </w:numPr>
        <w:spacing w:after="120" w:line="240" w:lineRule="auto"/>
        <w:rPr>
          <w:sz w:val="24"/>
          <w:szCs w:val="24"/>
        </w:rPr>
      </w:pPr>
      <w:r w:rsidRPr="002D72F6">
        <w:rPr>
          <w:sz w:val="24"/>
          <w:szCs w:val="24"/>
        </w:rPr>
        <w:t>47 reviews of bars and pubs</w:t>
      </w:r>
    </w:p>
    <w:p w14:paraId="361DAA3A" w14:textId="765DEDE5" w:rsidR="00013A93" w:rsidRPr="002D72F6" w:rsidRDefault="00013A93" w:rsidP="005C64C4">
      <w:pPr>
        <w:pStyle w:val="ListParagraph"/>
        <w:numPr>
          <w:ilvl w:val="0"/>
          <w:numId w:val="7"/>
        </w:numPr>
        <w:spacing w:after="120" w:line="240" w:lineRule="auto"/>
        <w:rPr>
          <w:sz w:val="24"/>
          <w:szCs w:val="24"/>
        </w:rPr>
      </w:pPr>
      <w:r w:rsidRPr="002D72F6">
        <w:rPr>
          <w:sz w:val="24"/>
          <w:szCs w:val="24"/>
        </w:rPr>
        <w:t>17 reviews of concert and live music venues</w:t>
      </w:r>
    </w:p>
    <w:p w14:paraId="52D349CC" w14:textId="56A4C7D5" w:rsidR="00013A93" w:rsidRPr="002D72F6" w:rsidRDefault="00013A93" w:rsidP="005C64C4">
      <w:pPr>
        <w:pStyle w:val="ListParagraph"/>
        <w:numPr>
          <w:ilvl w:val="0"/>
          <w:numId w:val="7"/>
        </w:numPr>
        <w:spacing w:after="120" w:line="240" w:lineRule="auto"/>
        <w:rPr>
          <w:sz w:val="24"/>
          <w:szCs w:val="24"/>
        </w:rPr>
      </w:pPr>
      <w:r w:rsidRPr="002D72F6">
        <w:rPr>
          <w:sz w:val="24"/>
          <w:szCs w:val="24"/>
        </w:rPr>
        <w:t xml:space="preserve">Tips for business owners interested in learning more about accessibility standards in Ontario and what they can do to make their business more accessible.  </w:t>
      </w:r>
    </w:p>
    <w:p w14:paraId="2E9E68AD" w14:textId="793CC9CF" w:rsidR="00170A62" w:rsidRPr="002D72F6" w:rsidRDefault="00A6458D" w:rsidP="005C64C4">
      <w:pPr>
        <w:spacing w:after="120" w:line="240" w:lineRule="auto"/>
        <w:contextualSpacing/>
        <w:rPr>
          <w:sz w:val="24"/>
          <w:szCs w:val="24"/>
        </w:rPr>
      </w:pPr>
      <w:r>
        <w:rPr>
          <w:sz w:val="24"/>
          <w:szCs w:val="24"/>
        </w:rPr>
        <w:t xml:space="preserve"> </w:t>
      </w:r>
      <w:r w:rsidR="00013A93" w:rsidRPr="002D72F6">
        <w:rPr>
          <w:sz w:val="24"/>
          <w:szCs w:val="24"/>
        </w:rPr>
        <w:t>Since its inception, t</w:t>
      </w:r>
      <w:r w:rsidR="00D022F1" w:rsidRPr="002D72F6">
        <w:rPr>
          <w:sz w:val="24"/>
          <w:szCs w:val="24"/>
        </w:rPr>
        <w:t xml:space="preserve">he </w:t>
      </w:r>
      <w:r w:rsidR="00B009FE" w:rsidRPr="002D72F6">
        <w:rPr>
          <w:sz w:val="24"/>
          <w:szCs w:val="24"/>
        </w:rPr>
        <w:t xml:space="preserve">AccessTO </w:t>
      </w:r>
      <w:r w:rsidR="00D022F1" w:rsidRPr="002D72F6">
        <w:rPr>
          <w:sz w:val="24"/>
          <w:szCs w:val="24"/>
        </w:rPr>
        <w:t xml:space="preserve">initiative </w:t>
      </w:r>
      <w:r w:rsidR="00013A93" w:rsidRPr="002D72F6">
        <w:rPr>
          <w:sz w:val="24"/>
          <w:szCs w:val="24"/>
        </w:rPr>
        <w:t>has</w:t>
      </w:r>
      <w:r w:rsidR="00443932" w:rsidRPr="002D72F6">
        <w:rPr>
          <w:sz w:val="24"/>
          <w:szCs w:val="24"/>
        </w:rPr>
        <w:t xml:space="preserve"> </w:t>
      </w:r>
      <w:r w:rsidR="00567576" w:rsidRPr="002D72F6">
        <w:rPr>
          <w:sz w:val="24"/>
          <w:szCs w:val="24"/>
        </w:rPr>
        <w:t>expanded to include multiple component</w:t>
      </w:r>
      <w:r w:rsidR="00B009FE" w:rsidRPr="002D72F6">
        <w:rPr>
          <w:sz w:val="24"/>
          <w:szCs w:val="24"/>
        </w:rPr>
        <w:t xml:space="preserve">s </w:t>
      </w:r>
      <w:r w:rsidR="00D022F1" w:rsidRPr="002D72F6">
        <w:rPr>
          <w:sz w:val="24"/>
          <w:szCs w:val="24"/>
        </w:rPr>
        <w:t xml:space="preserve">outside of the blog </w:t>
      </w:r>
      <w:r w:rsidR="00170A62" w:rsidRPr="002D72F6">
        <w:rPr>
          <w:sz w:val="24"/>
          <w:szCs w:val="24"/>
        </w:rPr>
        <w:t xml:space="preserve">including </w:t>
      </w:r>
      <w:r w:rsidR="007611FB" w:rsidRPr="002D72F6">
        <w:rPr>
          <w:sz w:val="24"/>
          <w:szCs w:val="24"/>
        </w:rPr>
        <w:t xml:space="preserve">collaborative </w:t>
      </w:r>
      <w:r w:rsidR="00B009FE" w:rsidRPr="002D72F6">
        <w:rPr>
          <w:sz w:val="24"/>
          <w:szCs w:val="24"/>
        </w:rPr>
        <w:t>education</w:t>
      </w:r>
      <w:r w:rsidR="00D022F1" w:rsidRPr="002D72F6">
        <w:rPr>
          <w:sz w:val="24"/>
          <w:szCs w:val="24"/>
        </w:rPr>
        <w:t>al activities</w:t>
      </w:r>
      <w:r w:rsidR="00170A62" w:rsidRPr="002D72F6">
        <w:rPr>
          <w:sz w:val="24"/>
          <w:szCs w:val="24"/>
        </w:rPr>
        <w:t xml:space="preserve"> and community development initiatives.  An age-friendly perspective has recently been introduced that includes recognition of the barriers faced by senior citizens. </w:t>
      </w:r>
    </w:p>
    <w:p w14:paraId="1255B3FA" w14:textId="0C3789DB" w:rsidR="00BC58A6" w:rsidRPr="002D72F6" w:rsidRDefault="00170A62" w:rsidP="005C64C4">
      <w:pPr>
        <w:spacing w:after="120" w:line="240" w:lineRule="auto"/>
        <w:contextualSpacing/>
        <w:rPr>
          <w:sz w:val="24"/>
          <w:szCs w:val="24"/>
        </w:rPr>
      </w:pPr>
      <w:r w:rsidRPr="002D72F6">
        <w:rPr>
          <w:sz w:val="24"/>
          <w:szCs w:val="24"/>
        </w:rPr>
        <w:t xml:space="preserve">AccessTO </w:t>
      </w:r>
      <w:r w:rsidR="00A6458D">
        <w:rPr>
          <w:sz w:val="24"/>
          <w:szCs w:val="24"/>
        </w:rPr>
        <w:t>employs</w:t>
      </w:r>
      <w:r w:rsidRPr="002D72F6">
        <w:rPr>
          <w:sz w:val="24"/>
          <w:szCs w:val="24"/>
        </w:rPr>
        <w:t xml:space="preserve"> a collaborative model of accessibility audits where people with lived experience of disability (including younger and older adults) are paired with either an occupational therapist or physical therapist. This adds to the reliability of the audit results </w:t>
      </w:r>
      <w:r w:rsidR="00A6458D">
        <w:rPr>
          <w:sz w:val="24"/>
          <w:szCs w:val="24"/>
        </w:rPr>
        <w:t xml:space="preserve">and </w:t>
      </w:r>
      <w:r w:rsidRPr="002D72F6">
        <w:rPr>
          <w:sz w:val="24"/>
          <w:szCs w:val="24"/>
        </w:rPr>
        <w:t xml:space="preserve">offers skill development for both the professionals and </w:t>
      </w:r>
      <w:r w:rsidR="00A6458D">
        <w:rPr>
          <w:sz w:val="24"/>
          <w:szCs w:val="24"/>
        </w:rPr>
        <w:t xml:space="preserve">disabled </w:t>
      </w:r>
      <w:r w:rsidRPr="002D72F6">
        <w:rPr>
          <w:sz w:val="24"/>
          <w:szCs w:val="24"/>
        </w:rPr>
        <w:t>persons,</w:t>
      </w:r>
      <w:r w:rsidR="00A6458D">
        <w:rPr>
          <w:sz w:val="24"/>
          <w:szCs w:val="24"/>
        </w:rPr>
        <w:t xml:space="preserve"> and creates</w:t>
      </w:r>
      <w:r w:rsidRPr="002D72F6">
        <w:rPr>
          <w:sz w:val="24"/>
          <w:szCs w:val="24"/>
        </w:rPr>
        <w:t xml:space="preserve">  occupational opportunities for both professionals and disabled persons who are interested in  accessibility audits </w:t>
      </w:r>
      <w:r w:rsidR="00807D81" w:rsidRPr="002D72F6">
        <w:rPr>
          <w:sz w:val="24"/>
          <w:szCs w:val="24"/>
        </w:rPr>
        <w:t xml:space="preserve">and consultations. </w:t>
      </w:r>
      <w:r w:rsidR="007611FB" w:rsidRPr="002D72F6">
        <w:rPr>
          <w:sz w:val="24"/>
          <w:szCs w:val="24"/>
        </w:rPr>
        <w:t>Examples of</w:t>
      </w:r>
      <w:r w:rsidR="00807D81" w:rsidRPr="002D72F6">
        <w:rPr>
          <w:sz w:val="24"/>
          <w:szCs w:val="24"/>
        </w:rPr>
        <w:t xml:space="preserve"> restaurant reviews featuring collaborative audits completed by a practicing or student occupational therapist and a person with lived experience of disability</w:t>
      </w:r>
      <w:r w:rsidR="007611FB" w:rsidRPr="002D72F6">
        <w:rPr>
          <w:sz w:val="24"/>
          <w:szCs w:val="24"/>
        </w:rPr>
        <w:t xml:space="preserve"> can be viewed at</w:t>
      </w:r>
      <w:r w:rsidR="00807D81" w:rsidRPr="002D72F6">
        <w:rPr>
          <w:sz w:val="24"/>
          <w:szCs w:val="24"/>
        </w:rPr>
        <w:t xml:space="preserve">: </w:t>
      </w:r>
      <w:hyperlink r:id="rId7" w:history="1">
        <w:r w:rsidR="00807D81" w:rsidRPr="002D72F6">
          <w:rPr>
            <w:rStyle w:val="Hyperlink"/>
            <w:sz w:val="24"/>
            <w:szCs w:val="24"/>
          </w:rPr>
          <w:t>http://accessto.ca/2015/10/27/globe-bistro/</w:t>
        </w:r>
      </w:hyperlink>
      <w:r w:rsidR="00807D81" w:rsidRPr="002D72F6">
        <w:rPr>
          <w:sz w:val="24"/>
          <w:szCs w:val="24"/>
        </w:rPr>
        <w:t xml:space="preserve"> and </w:t>
      </w:r>
      <w:hyperlink r:id="rId8" w:history="1">
        <w:r w:rsidR="00807D81" w:rsidRPr="002D72F6">
          <w:rPr>
            <w:rStyle w:val="Hyperlink"/>
            <w:sz w:val="24"/>
            <w:szCs w:val="24"/>
          </w:rPr>
          <w:t>http://accessto.ca/2015/11/11/jawny-bakers/</w:t>
        </w:r>
      </w:hyperlink>
      <w:r w:rsidR="00807D81" w:rsidRPr="002D72F6">
        <w:rPr>
          <w:sz w:val="24"/>
          <w:szCs w:val="24"/>
        </w:rPr>
        <w:t xml:space="preserve"> </w:t>
      </w:r>
    </w:p>
    <w:p w14:paraId="49B059C5" w14:textId="77777777" w:rsidR="00A6458D" w:rsidRDefault="00A6458D" w:rsidP="005C64C4">
      <w:pPr>
        <w:pStyle w:val="Heading2"/>
        <w:spacing w:after="120"/>
        <w:rPr>
          <w:rFonts w:asciiTheme="minorHAnsi" w:hAnsiTheme="minorHAnsi"/>
          <w:b/>
          <w:sz w:val="32"/>
          <w:szCs w:val="32"/>
        </w:rPr>
      </w:pPr>
    </w:p>
    <w:p w14:paraId="7CE641B4" w14:textId="1F16D7F6" w:rsidR="00BC58A6" w:rsidRPr="002D72F6" w:rsidRDefault="002D72F6" w:rsidP="005C64C4">
      <w:pPr>
        <w:pStyle w:val="Heading2"/>
        <w:spacing w:after="120"/>
        <w:rPr>
          <w:rFonts w:asciiTheme="minorHAnsi" w:hAnsiTheme="minorHAnsi"/>
          <w:b/>
          <w:sz w:val="32"/>
          <w:szCs w:val="32"/>
        </w:rPr>
      </w:pPr>
      <w:r w:rsidRPr="002D72F6">
        <w:rPr>
          <w:rFonts w:asciiTheme="minorHAnsi" w:hAnsiTheme="minorHAnsi"/>
          <w:b/>
          <w:sz w:val="32"/>
          <w:szCs w:val="32"/>
        </w:rPr>
        <w:t>AccessTO Advisory Board</w:t>
      </w:r>
    </w:p>
    <w:p w14:paraId="5F4B8B74" w14:textId="63DCBC58" w:rsidR="002D72F6" w:rsidRPr="002D72F6" w:rsidRDefault="002D72F6" w:rsidP="005C64C4">
      <w:pPr>
        <w:spacing w:after="120" w:line="240" w:lineRule="auto"/>
        <w:rPr>
          <w:sz w:val="24"/>
          <w:szCs w:val="24"/>
        </w:rPr>
      </w:pPr>
      <w:r w:rsidRPr="002D72F6">
        <w:rPr>
          <w:sz w:val="24"/>
          <w:szCs w:val="24"/>
        </w:rPr>
        <w:t>AccessTO activities have oversight from an advisory board made up of:  founder and physiotherapist, Silvia Guido; faculty members of the Department of Occupational Sciences and Occupational Therapy at the University of Toronto (Barry Trentham, Jill Stier, Andrea Duncan); accessibility consultant and educator</w:t>
      </w:r>
      <w:r>
        <w:rPr>
          <w:sz w:val="24"/>
          <w:szCs w:val="24"/>
        </w:rPr>
        <w:t>,</w:t>
      </w:r>
      <w:r w:rsidRPr="002D72F6">
        <w:rPr>
          <w:sz w:val="24"/>
          <w:szCs w:val="24"/>
        </w:rPr>
        <w:t xml:space="preserve"> Fran Odette; </w:t>
      </w:r>
      <w:r w:rsidR="0094061F">
        <w:rPr>
          <w:sz w:val="24"/>
          <w:szCs w:val="24"/>
        </w:rPr>
        <w:t xml:space="preserve">disability rights </w:t>
      </w:r>
      <w:r w:rsidRPr="002D72F6">
        <w:rPr>
          <w:sz w:val="24"/>
          <w:szCs w:val="24"/>
        </w:rPr>
        <w:t>lawyer</w:t>
      </w:r>
      <w:r>
        <w:rPr>
          <w:sz w:val="24"/>
          <w:szCs w:val="24"/>
        </w:rPr>
        <w:t>,</w:t>
      </w:r>
      <w:r w:rsidR="0094061F">
        <w:rPr>
          <w:sz w:val="24"/>
          <w:szCs w:val="24"/>
        </w:rPr>
        <w:t xml:space="preserve"> </w:t>
      </w:r>
      <w:r w:rsidRPr="002D72F6">
        <w:rPr>
          <w:sz w:val="24"/>
          <w:szCs w:val="24"/>
        </w:rPr>
        <w:t xml:space="preserve">Mike </w:t>
      </w:r>
      <w:proofErr w:type="spellStart"/>
      <w:r w:rsidR="00A6458D">
        <w:rPr>
          <w:sz w:val="24"/>
          <w:szCs w:val="24"/>
        </w:rPr>
        <w:t>Dytyniak</w:t>
      </w:r>
      <w:proofErr w:type="spellEnd"/>
      <w:r w:rsidRPr="002D72F6">
        <w:rPr>
          <w:sz w:val="24"/>
          <w:szCs w:val="24"/>
        </w:rPr>
        <w:t xml:space="preserve">; Centre for Independent Living in Toronto (CILT) representative; occupational therapists and auditors Lydia Beck and Laura </w:t>
      </w:r>
      <w:proofErr w:type="spellStart"/>
      <w:r w:rsidRPr="002D72F6">
        <w:rPr>
          <w:sz w:val="24"/>
          <w:szCs w:val="24"/>
        </w:rPr>
        <w:t>Kalef</w:t>
      </w:r>
      <w:proofErr w:type="spellEnd"/>
      <w:r w:rsidRPr="002D72F6">
        <w:rPr>
          <w:sz w:val="24"/>
          <w:szCs w:val="24"/>
        </w:rPr>
        <w:t>; age-friend</w:t>
      </w:r>
      <w:r>
        <w:rPr>
          <w:sz w:val="24"/>
          <w:szCs w:val="24"/>
        </w:rPr>
        <w:t xml:space="preserve">ly cities consultant and member </w:t>
      </w:r>
      <w:r w:rsidRPr="002D72F6">
        <w:rPr>
          <w:sz w:val="24"/>
          <w:szCs w:val="24"/>
        </w:rPr>
        <w:t xml:space="preserve">of Toronto Council on Aging, Lillian Wells. Plans are underway to establish non-profit status for AccessTO. The Advisory Board oversees the development of the strategic </w:t>
      </w:r>
      <w:r w:rsidR="006023CE">
        <w:rPr>
          <w:sz w:val="24"/>
          <w:szCs w:val="24"/>
        </w:rPr>
        <w:t>priorities</w:t>
      </w:r>
      <w:r w:rsidRPr="002D72F6">
        <w:rPr>
          <w:sz w:val="24"/>
          <w:szCs w:val="24"/>
        </w:rPr>
        <w:t xml:space="preserve"> outlined below. </w:t>
      </w:r>
    </w:p>
    <w:p w14:paraId="1D92E1BD" w14:textId="33B7F6ED" w:rsidR="007611FB" w:rsidRPr="002D72F6" w:rsidRDefault="007611FB" w:rsidP="005C64C4">
      <w:pPr>
        <w:pStyle w:val="Heading2"/>
        <w:spacing w:after="120"/>
        <w:rPr>
          <w:b/>
          <w:i/>
          <w:sz w:val="28"/>
          <w:szCs w:val="28"/>
        </w:rPr>
      </w:pPr>
      <w:r w:rsidRPr="002D72F6">
        <w:rPr>
          <w:b/>
          <w:i/>
          <w:sz w:val="28"/>
          <w:szCs w:val="28"/>
        </w:rPr>
        <w:lastRenderedPageBreak/>
        <w:t>Education</w:t>
      </w:r>
      <w:r w:rsidR="006023CE">
        <w:rPr>
          <w:b/>
          <w:i/>
          <w:sz w:val="28"/>
          <w:szCs w:val="28"/>
        </w:rPr>
        <w:t xml:space="preserve"> </w:t>
      </w:r>
    </w:p>
    <w:p w14:paraId="26EAC53C" w14:textId="2BFB39BA" w:rsidR="007611FB" w:rsidRPr="009134D6" w:rsidRDefault="007611FB" w:rsidP="005C64C4">
      <w:pPr>
        <w:spacing w:after="120" w:line="240" w:lineRule="auto"/>
        <w:contextualSpacing/>
        <w:rPr>
          <w:sz w:val="24"/>
          <w:szCs w:val="24"/>
        </w:rPr>
      </w:pPr>
      <w:r w:rsidRPr="009134D6">
        <w:rPr>
          <w:sz w:val="24"/>
          <w:szCs w:val="24"/>
        </w:rPr>
        <w:t xml:space="preserve">AccessTO activities have been integrated into the Occupational Science and Occupational Therapy Master’s program curriculum at the University of Toronto. The collaborative audit approach also offers learning opportunities for both disabled persons and therapists. </w:t>
      </w:r>
    </w:p>
    <w:p w14:paraId="0C092F4C" w14:textId="2C860211" w:rsidR="007611FB" w:rsidRDefault="007611FB" w:rsidP="005C64C4">
      <w:pPr>
        <w:spacing w:after="120" w:line="240" w:lineRule="auto"/>
        <w:contextualSpacing/>
        <w:rPr>
          <w:sz w:val="24"/>
          <w:szCs w:val="24"/>
        </w:rPr>
      </w:pPr>
      <w:r w:rsidRPr="009134D6">
        <w:rPr>
          <w:sz w:val="24"/>
          <w:szCs w:val="24"/>
        </w:rPr>
        <w:t>Plans for 2016 include the design of educational/consultation materials for restaurant owners</w:t>
      </w:r>
      <w:r w:rsidR="006023CE">
        <w:rPr>
          <w:sz w:val="24"/>
          <w:szCs w:val="24"/>
        </w:rPr>
        <w:t xml:space="preserve"> and consultants </w:t>
      </w:r>
      <w:r w:rsidRPr="009134D6">
        <w:rPr>
          <w:sz w:val="24"/>
          <w:szCs w:val="24"/>
        </w:rPr>
        <w:t xml:space="preserve">regarding provincial and municipal standards surrounding accessibility and tips for creating accessible spaces. </w:t>
      </w:r>
    </w:p>
    <w:p w14:paraId="2E85AB24" w14:textId="77777777" w:rsidR="006023CE" w:rsidRPr="009134D6" w:rsidRDefault="006023CE" w:rsidP="005C64C4">
      <w:pPr>
        <w:spacing w:after="120" w:line="240" w:lineRule="auto"/>
        <w:contextualSpacing/>
        <w:rPr>
          <w:sz w:val="24"/>
          <w:szCs w:val="24"/>
        </w:rPr>
      </w:pPr>
    </w:p>
    <w:p w14:paraId="070426B0" w14:textId="77777777" w:rsidR="005C64C4" w:rsidRDefault="005C64C4" w:rsidP="005C64C4">
      <w:pPr>
        <w:spacing w:after="120" w:line="240" w:lineRule="auto"/>
        <w:contextualSpacing/>
        <w:rPr>
          <w:rFonts w:asciiTheme="majorHAnsi" w:hAnsiTheme="majorHAnsi"/>
          <w:b/>
          <w:i/>
          <w:sz w:val="28"/>
          <w:szCs w:val="28"/>
        </w:rPr>
      </w:pPr>
    </w:p>
    <w:p w14:paraId="450E1AB0" w14:textId="2C6EB795" w:rsidR="006023CE" w:rsidRPr="00A6458D" w:rsidRDefault="006023CE" w:rsidP="005C64C4">
      <w:pPr>
        <w:spacing w:after="120" w:line="240" w:lineRule="auto"/>
        <w:contextualSpacing/>
        <w:rPr>
          <w:rFonts w:asciiTheme="majorHAnsi" w:hAnsiTheme="majorHAnsi"/>
          <w:sz w:val="24"/>
          <w:szCs w:val="24"/>
        </w:rPr>
      </w:pPr>
      <w:r w:rsidRPr="00A6458D">
        <w:rPr>
          <w:rFonts w:asciiTheme="majorHAnsi" w:hAnsiTheme="majorHAnsi"/>
          <w:b/>
          <w:i/>
          <w:sz w:val="28"/>
          <w:szCs w:val="28"/>
        </w:rPr>
        <w:t>Stakeholder Engagement and Community Development</w:t>
      </w:r>
    </w:p>
    <w:p w14:paraId="232B093C" w14:textId="77777777" w:rsidR="006023CE" w:rsidRPr="009134D6" w:rsidRDefault="006023CE" w:rsidP="005C64C4">
      <w:pPr>
        <w:spacing w:after="120" w:line="240" w:lineRule="auto"/>
        <w:contextualSpacing/>
        <w:rPr>
          <w:sz w:val="24"/>
          <w:szCs w:val="24"/>
        </w:rPr>
      </w:pPr>
      <w:r w:rsidRPr="009134D6">
        <w:rPr>
          <w:sz w:val="24"/>
          <w:szCs w:val="24"/>
        </w:rPr>
        <w:t>A network of stakeholders is currently being established to provide a voice for key groups in the activities of AccessTO. Stakeholders will represent persons with lived experience of physical disability, occupational health professionals, city planners, and restaurant owners and associations.</w:t>
      </w:r>
    </w:p>
    <w:p w14:paraId="3DF8A5F9" w14:textId="77777777" w:rsidR="005C64C4" w:rsidRDefault="005C64C4" w:rsidP="005C64C4">
      <w:pPr>
        <w:pStyle w:val="Heading2"/>
        <w:spacing w:after="120"/>
        <w:rPr>
          <w:b/>
          <w:i/>
          <w:sz w:val="28"/>
          <w:szCs w:val="28"/>
        </w:rPr>
      </w:pPr>
    </w:p>
    <w:p w14:paraId="03865802" w14:textId="77777777" w:rsidR="007611FB" w:rsidRPr="006023CE" w:rsidRDefault="007611FB" w:rsidP="005C64C4">
      <w:pPr>
        <w:pStyle w:val="Heading2"/>
        <w:spacing w:after="120"/>
        <w:rPr>
          <w:b/>
          <w:i/>
          <w:sz w:val="28"/>
          <w:szCs w:val="28"/>
        </w:rPr>
      </w:pPr>
      <w:r w:rsidRPr="006023CE">
        <w:rPr>
          <w:b/>
          <w:i/>
          <w:sz w:val="28"/>
          <w:szCs w:val="28"/>
        </w:rPr>
        <w:t xml:space="preserve">Research and Evaluation </w:t>
      </w:r>
    </w:p>
    <w:p w14:paraId="5DE4CA97" w14:textId="25635801" w:rsidR="007B1B84" w:rsidRPr="009134D6" w:rsidRDefault="00A6458D" w:rsidP="005C64C4">
      <w:pPr>
        <w:spacing w:after="120" w:line="240" w:lineRule="auto"/>
        <w:contextualSpacing/>
        <w:rPr>
          <w:sz w:val="24"/>
          <w:szCs w:val="24"/>
        </w:rPr>
      </w:pPr>
      <w:r>
        <w:rPr>
          <w:sz w:val="24"/>
          <w:szCs w:val="24"/>
        </w:rPr>
        <w:t>R</w:t>
      </w:r>
      <w:r w:rsidR="007611FB" w:rsidRPr="009134D6">
        <w:rPr>
          <w:sz w:val="24"/>
          <w:szCs w:val="24"/>
        </w:rPr>
        <w:t xml:space="preserve">esearch is underway to explore the factors that influence </w:t>
      </w:r>
      <w:r w:rsidR="002D72F6" w:rsidRPr="009134D6">
        <w:rPr>
          <w:sz w:val="24"/>
          <w:szCs w:val="24"/>
        </w:rPr>
        <w:t xml:space="preserve">engagement with the </w:t>
      </w:r>
      <w:r w:rsidR="007611FB" w:rsidRPr="009134D6">
        <w:rPr>
          <w:sz w:val="24"/>
          <w:szCs w:val="24"/>
        </w:rPr>
        <w:t>AccessTO website among disable persons, accessibility advocates, restaurant owners or association members, and city officials. Future research will explore the experience of doing collaborative audits by those who contribute to the blog and those who use the blog; and to evaluate the impact of AccessTO on targeted audience members and beyond.</w:t>
      </w:r>
    </w:p>
    <w:p w14:paraId="44885A2F" w14:textId="77777777" w:rsidR="005C64C4" w:rsidRDefault="005C64C4" w:rsidP="005C64C4">
      <w:pPr>
        <w:pStyle w:val="Heading2"/>
        <w:spacing w:after="120"/>
        <w:rPr>
          <w:b/>
          <w:i/>
          <w:sz w:val="28"/>
          <w:szCs w:val="28"/>
        </w:rPr>
      </w:pPr>
    </w:p>
    <w:p w14:paraId="04C4AE8E" w14:textId="40B9A894" w:rsidR="00B1473E" w:rsidRPr="006023CE" w:rsidRDefault="00B1473E" w:rsidP="005C64C4">
      <w:pPr>
        <w:pStyle w:val="Heading2"/>
        <w:spacing w:after="120"/>
        <w:rPr>
          <w:b/>
          <w:i/>
          <w:sz w:val="28"/>
          <w:szCs w:val="28"/>
        </w:rPr>
      </w:pPr>
      <w:r w:rsidRPr="006023CE">
        <w:rPr>
          <w:b/>
          <w:i/>
          <w:sz w:val="28"/>
          <w:szCs w:val="28"/>
        </w:rPr>
        <w:t>Funding</w:t>
      </w:r>
    </w:p>
    <w:p w14:paraId="38396D46" w14:textId="1083AD06" w:rsidR="0060786C" w:rsidRPr="009134D6" w:rsidRDefault="001C68DF" w:rsidP="005C64C4">
      <w:pPr>
        <w:spacing w:after="120" w:line="240" w:lineRule="auto"/>
        <w:contextualSpacing/>
        <w:rPr>
          <w:sz w:val="24"/>
          <w:szCs w:val="24"/>
        </w:rPr>
      </w:pPr>
      <w:r w:rsidRPr="009134D6">
        <w:rPr>
          <w:sz w:val="24"/>
          <w:szCs w:val="24"/>
        </w:rPr>
        <w:t>The identification and application of p</w:t>
      </w:r>
      <w:r w:rsidR="0060786C" w:rsidRPr="009134D6">
        <w:rPr>
          <w:sz w:val="24"/>
          <w:szCs w:val="24"/>
        </w:rPr>
        <w:t>otentia</w:t>
      </w:r>
      <w:r w:rsidRPr="009134D6">
        <w:rPr>
          <w:sz w:val="24"/>
          <w:szCs w:val="24"/>
        </w:rPr>
        <w:t xml:space="preserve">l start up grants are currently in progress. </w:t>
      </w:r>
      <w:r w:rsidR="002D72F6" w:rsidRPr="009134D6">
        <w:rPr>
          <w:sz w:val="24"/>
          <w:szCs w:val="24"/>
        </w:rPr>
        <w:t>Non-profit status applications are underway.</w:t>
      </w:r>
    </w:p>
    <w:p w14:paraId="3B1F8D9C" w14:textId="77777777" w:rsidR="005C64C4" w:rsidRDefault="005C64C4" w:rsidP="005C64C4">
      <w:pPr>
        <w:pStyle w:val="Heading2"/>
        <w:spacing w:after="120"/>
        <w:rPr>
          <w:b/>
          <w:i/>
          <w:sz w:val="28"/>
          <w:szCs w:val="28"/>
        </w:rPr>
      </w:pPr>
    </w:p>
    <w:p w14:paraId="0ADE3042" w14:textId="4ED07965" w:rsidR="007611FB" w:rsidRPr="006023CE" w:rsidRDefault="006023CE" w:rsidP="005C64C4">
      <w:pPr>
        <w:pStyle w:val="Heading2"/>
        <w:spacing w:after="120"/>
        <w:rPr>
          <w:b/>
          <w:i/>
          <w:sz w:val="28"/>
          <w:szCs w:val="28"/>
        </w:rPr>
      </w:pPr>
      <w:r w:rsidRPr="006023CE">
        <w:rPr>
          <w:b/>
          <w:i/>
          <w:sz w:val="28"/>
          <w:szCs w:val="28"/>
        </w:rPr>
        <w:t xml:space="preserve">Growth &amp; </w:t>
      </w:r>
      <w:r w:rsidR="007611FB" w:rsidRPr="006023CE">
        <w:rPr>
          <w:b/>
          <w:i/>
          <w:sz w:val="28"/>
          <w:szCs w:val="28"/>
        </w:rPr>
        <w:t>Marketing</w:t>
      </w:r>
    </w:p>
    <w:p w14:paraId="08EE134B" w14:textId="77777777" w:rsidR="007611FB" w:rsidRPr="009134D6" w:rsidRDefault="007611FB" w:rsidP="005C64C4">
      <w:pPr>
        <w:spacing w:after="120" w:line="240" w:lineRule="auto"/>
        <w:contextualSpacing/>
        <w:rPr>
          <w:sz w:val="24"/>
          <w:szCs w:val="24"/>
        </w:rPr>
      </w:pPr>
      <w:r w:rsidRPr="006A019F">
        <w:rPr>
          <w:sz w:val="22"/>
          <w:szCs w:val="22"/>
        </w:rPr>
        <w:t xml:space="preserve">The design, execution and evaluation of a marketing plan is in progress. The goals of marketing are to </w:t>
      </w:r>
      <w:r w:rsidRPr="009134D6">
        <w:rPr>
          <w:sz w:val="24"/>
          <w:szCs w:val="24"/>
        </w:rPr>
        <w:t xml:space="preserve">increase traffic to the AccessTO website and to widen the targeted audience. </w:t>
      </w:r>
    </w:p>
    <w:p w14:paraId="3066EA61" w14:textId="77777777" w:rsidR="007611FB" w:rsidRPr="009134D6" w:rsidRDefault="007611FB" w:rsidP="005C64C4">
      <w:pPr>
        <w:spacing w:after="120" w:line="240" w:lineRule="auto"/>
        <w:contextualSpacing/>
        <w:rPr>
          <w:sz w:val="24"/>
          <w:szCs w:val="24"/>
        </w:rPr>
      </w:pPr>
    </w:p>
    <w:p w14:paraId="2D77F131" w14:textId="77777777" w:rsidR="006A019F" w:rsidRDefault="006A019F" w:rsidP="005C64C4">
      <w:pPr>
        <w:spacing w:after="120" w:line="240" w:lineRule="auto"/>
        <w:rPr>
          <w:b/>
          <w:sz w:val="20"/>
          <w:szCs w:val="20"/>
        </w:rPr>
      </w:pPr>
    </w:p>
    <w:p w14:paraId="6D6C9D12" w14:textId="77777777" w:rsidR="006A019F" w:rsidRDefault="006A019F" w:rsidP="005C64C4">
      <w:pPr>
        <w:spacing w:after="120" w:line="240" w:lineRule="auto"/>
        <w:rPr>
          <w:b/>
          <w:sz w:val="20"/>
          <w:szCs w:val="20"/>
        </w:rPr>
      </w:pPr>
    </w:p>
    <w:p w14:paraId="768B020E" w14:textId="47522947" w:rsidR="00CA647A" w:rsidRPr="006A019F" w:rsidRDefault="005D2DCE" w:rsidP="005C64C4">
      <w:pPr>
        <w:spacing w:after="120" w:line="240" w:lineRule="auto"/>
        <w:rPr>
          <w:sz w:val="20"/>
          <w:szCs w:val="20"/>
        </w:rPr>
      </w:pPr>
      <w:r w:rsidRPr="005D2DCE">
        <w:rPr>
          <w:b/>
          <w:sz w:val="20"/>
          <w:szCs w:val="20"/>
        </w:rPr>
        <w:t xml:space="preserve">* </w:t>
      </w:r>
      <w:r w:rsidRPr="005D2DCE">
        <w:rPr>
          <w:sz w:val="20"/>
          <w:szCs w:val="20"/>
        </w:rPr>
        <w:t>Please note that t</w:t>
      </w:r>
      <w:r w:rsidR="006A019F">
        <w:rPr>
          <w:sz w:val="20"/>
          <w:szCs w:val="20"/>
        </w:rPr>
        <w:t>here is some overlap in the number of reviews within each</w:t>
      </w:r>
      <w:r w:rsidR="00A249F1" w:rsidRPr="005D2DCE">
        <w:rPr>
          <w:sz w:val="20"/>
          <w:szCs w:val="20"/>
        </w:rPr>
        <w:t xml:space="preserve"> </w:t>
      </w:r>
      <w:r w:rsidR="006A019F">
        <w:rPr>
          <w:sz w:val="20"/>
          <w:szCs w:val="20"/>
        </w:rPr>
        <w:t>venue category</w:t>
      </w:r>
      <w:r w:rsidRPr="005D2DCE">
        <w:rPr>
          <w:sz w:val="20"/>
          <w:szCs w:val="20"/>
        </w:rPr>
        <w:t xml:space="preserve">. Some of the venues have also </w:t>
      </w:r>
      <w:r w:rsidR="00A249F1" w:rsidRPr="005D2DCE">
        <w:rPr>
          <w:sz w:val="20"/>
          <w:szCs w:val="20"/>
        </w:rPr>
        <w:t xml:space="preserve">closed </w:t>
      </w:r>
      <w:r w:rsidRPr="005D2DCE">
        <w:rPr>
          <w:sz w:val="20"/>
          <w:szCs w:val="20"/>
        </w:rPr>
        <w:t>since their review – those that are closed are indicated on the website</w:t>
      </w:r>
      <w:r w:rsidR="006A019F">
        <w:rPr>
          <w:sz w:val="20"/>
          <w:szCs w:val="20"/>
        </w:rPr>
        <w:t>.</w:t>
      </w:r>
    </w:p>
    <w:sectPr w:rsidR="00CA647A" w:rsidRPr="006A019F" w:rsidSect="006A019F">
      <w:headerReference w:type="defaul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0346" w14:textId="77777777" w:rsidR="00255AD0" w:rsidRDefault="00255AD0" w:rsidP="00D67B3D">
      <w:pPr>
        <w:spacing w:after="0" w:line="240" w:lineRule="auto"/>
      </w:pPr>
      <w:r>
        <w:separator/>
      </w:r>
    </w:p>
  </w:endnote>
  <w:endnote w:type="continuationSeparator" w:id="0">
    <w:p w14:paraId="39D6AFEC" w14:textId="77777777" w:rsidR="00255AD0" w:rsidRDefault="00255AD0" w:rsidP="00D6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69CB9" w14:textId="77777777" w:rsidR="00255AD0" w:rsidRDefault="00255AD0" w:rsidP="00D67B3D">
      <w:pPr>
        <w:spacing w:after="0" w:line="240" w:lineRule="auto"/>
      </w:pPr>
      <w:r>
        <w:separator/>
      </w:r>
    </w:p>
  </w:footnote>
  <w:footnote w:type="continuationSeparator" w:id="0">
    <w:p w14:paraId="59F72087" w14:textId="77777777" w:rsidR="00255AD0" w:rsidRDefault="00255AD0" w:rsidP="00D67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7B22" w14:textId="13957D28" w:rsidR="002D72F6" w:rsidRDefault="002D72F6" w:rsidP="00804E9C">
    <w:pPr>
      <w:pStyle w:val="Header"/>
      <w:tabs>
        <w:tab w:val="clear" w:pos="4680"/>
        <w:tab w:val="clear" w:pos="9360"/>
        <w:tab w:val="left" w:pos="1680"/>
      </w:tabs>
    </w:pPr>
    <w:r>
      <w:rPr>
        <w:noProof/>
      </w:rPr>
      <w:drawing>
        <wp:anchor distT="0" distB="0" distL="114300" distR="114300" simplePos="0" relativeHeight="251658240" behindDoc="1" locked="0" layoutInCell="1" allowOverlap="1" wp14:anchorId="1EC2B818" wp14:editId="0A98BCE1">
          <wp:simplePos x="0" y="0"/>
          <wp:positionH relativeFrom="page">
            <wp:align>left</wp:align>
          </wp:positionH>
          <wp:positionV relativeFrom="page">
            <wp:posOffset>114300</wp:posOffset>
          </wp:positionV>
          <wp:extent cx="7783195" cy="1047750"/>
          <wp:effectExtent l="0" t="0" r="8255" b="0"/>
          <wp:wrapNone/>
          <wp:docPr id="4" name="Picture 4" descr="C:\Users\Wade\Desktop\acces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de\Desktop\access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092C467" w14:textId="77777777" w:rsidR="002D72F6" w:rsidRDefault="002D72F6" w:rsidP="00804E9C">
    <w:pPr>
      <w:pStyle w:val="Header"/>
      <w:tabs>
        <w:tab w:val="clear" w:pos="4680"/>
        <w:tab w:val="clear" w:pos="9360"/>
        <w:tab w:val="left" w:pos="1680"/>
      </w:tabs>
    </w:pPr>
  </w:p>
  <w:p w14:paraId="398573E4" w14:textId="77777777" w:rsidR="002D72F6" w:rsidRDefault="002D72F6" w:rsidP="00804E9C">
    <w:pPr>
      <w:pStyle w:val="Header"/>
      <w:tabs>
        <w:tab w:val="clear" w:pos="4680"/>
        <w:tab w:val="clear" w:pos="9360"/>
        <w:tab w:val="left" w:pos="1680"/>
      </w:tabs>
    </w:pPr>
  </w:p>
  <w:p w14:paraId="4FBBCED0" w14:textId="77777777" w:rsidR="002D72F6" w:rsidRDefault="002D72F6" w:rsidP="00804E9C">
    <w:pPr>
      <w:pStyle w:val="Header"/>
      <w:tabs>
        <w:tab w:val="clear" w:pos="4680"/>
        <w:tab w:val="clear" w:pos="9360"/>
        <w:tab w:val="left" w:pos="1680"/>
      </w:tabs>
    </w:pPr>
  </w:p>
  <w:p w14:paraId="72F9EB5C" w14:textId="77777777" w:rsidR="002D72F6" w:rsidRDefault="002D72F6" w:rsidP="00804E9C">
    <w:pPr>
      <w:pStyle w:val="Header"/>
      <w:tabs>
        <w:tab w:val="clear" w:pos="4680"/>
        <w:tab w:val="clear" w:pos="936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6B74"/>
    <w:multiLevelType w:val="hybridMultilevel"/>
    <w:tmpl w:val="B9987D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A0A479D"/>
    <w:multiLevelType w:val="hybridMultilevel"/>
    <w:tmpl w:val="15EC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E0545"/>
    <w:multiLevelType w:val="hybridMultilevel"/>
    <w:tmpl w:val="C6DC8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811E49"/>
    <w:multiLevelType w:val="hybridMultilevel"/>
    <w:tmpl w:val="B51A43F0"/>
    <w:lvl w:ilvl="0" w:tplc="C62AD332">
      <w:start w:val="6"/>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CC317EE"/>
    <w:multiLevelType w:val="hybridMultilevel"/>
    <w:tmpl w:val="981AC8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58453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AB"/>
    <w:rsid w:val="00013A93"/>
    <w:rsid w:val="00081BF2"/>
    <w:rsid w:val="00085FC4"/>
    <w:rsid w:val="000C2711"/>
    <w:rsid w:val="00170A62"/>
    <w:rsid w:val="001C68DF"/>
    <w:rsid w:val="0021510F"/>
    <w:rsid w:val="00255AD0"/>
    <w:rsid w:val="002D72F6"/>
    <w:rsid w:val="00443932"/>
    <w:rsid w:val="00453519"/>
    <w:rsid w:val="004C209D"/>
    <w:rsid w:val="00507D88"/>
    <w:rsid w:val="00567576"/>
    <w:rsid w:val="00575B4B"/>
    <w:rsid w:val="005C64C4"/>
    <w:rsid w:val="005D2DCE"/>
    <w:rsid w:val="005E54AB"/>
    <w:rsid w:val="005F3713"/>
    <w:rsid w:val="006023CE"/>
    <w:rsid w:val="0060786C"/>
    <w:rsid w:val="006A019F"/>
    <w:rsid w:val="00744EB3"/>
    <w:rsid w:val="007611FB"/>
    <w:rsid w:val="007B1B84"/>
    <w:rsid w:val="00804E9C"/>
    <w:rsid w:val="00807D81"/>
    <w:rsid w:val="0088755C"/>
    <w:rsid w:val="008E30D5"/>
    <w:rsid w:val="009134D6"/>
    <w:rsid w:val="0094061F"/>
    <w:rsid w:val="009610AA"/>
    <w:rsid w:val="00A249F1"/>
    <w:rsid w:val="00A50D6B"/>
    <w:rsid w:val="00A6458D"/>
    <w:rsid w:val="00AE455A"/>
    <w:rsid w:val="00B009FE"/>
    <w:rsid w:val="00B1473E"/>
    <w:rsid w:val="00BC58A6"/>
    <w:rsid w:val="00C92C7E"/>
    <w:rsid w:val="00CA647A"/>
    <w:rsid w:val="00D022F1"/>
    <w:rsid w:val="00D154B4"/>
    <w:rsid w:val="00D3060B"/>
    <w:rsid w:val="00D67B3D"/>
    <w:rsid w:val="00E1195F"/>
    <w:rsid w:val="00E41229"/>
    <w:rsid w:val="00E64FF7"/>
    <w:rsid w:val="00E744F2"/>
    <w:rsid w:val="00E746C4"/>
    <w:rsid w:val="00E82909"/>
    <w:rsid w:val="00F6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90215"/>
  <w15:docId w15:val="{53E7B94F-27A8-4D77-A407-435B1E2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9C"/>
  </w:style>
  <w:style w:type="paragraph" w:styleId="Heading1">
    <w:name w:val="heading 1"/>
    <w:basedOn w:val="Normal"/>
    <w:next w:val="Normal"/>
    <w:link w:val="Heading1Char"/>
    <w:uiPriority w:val="9"/>
    <w:qFormat/>
    <w:rsid w:val="00804E9C"/>
    <w:pPr>
      <w:keepNext/>
      <w:keepLines/>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804E9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804E9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804E9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804E9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804E9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804E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804E9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804E9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9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804E9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804E9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804E9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804E9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804E9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804E9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804E9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804E9C"/>
    <w:rPr>
      <w:rFonts w:asciiTheme="majorHAnsi" w:eastAsiaTheme="majorEastAsia" w:hAnsiTheme="majorHAnsi" w:cstheme="majorBidi"/>
      <w:i/>
      <w:iCs/>
      <w:caps/>
    </w:rPr>
  </w:style>
  <w:style w:type="character" w:styleId="CommentReference">
    <w:name w:val="annotation reference"/>
    <w:basedOn w:val="DefaultParagraphFont"/>
    <w:uiPriority w:val="99"/>
    <w:semiHidden/>
    <w:unhideWhenUsed/>
    <w:rsid w:val="00B009FE"/>
    <w:rPr>
      <w:sz w:val="16"/>
      <w:szCs w:val="16"/>
    </w:rPr>
  </w:style>
  <w:style w:type="paragraph" w:styleId="CommentText">
    <w:name w:val="annotation text"/>
    <w:basedOn w:val="Normal"/>
    <w:link w:val="CommentTextChar"/>
    <w:uiPriority w:val="99"/>
    <w:semiHidden/>
    <w:unhideWhenUsed/>
    <w:rsid w:val="00B009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009FE"/>
    <w:rPr>
      <w:rFonts w:eastAsiaTheme="minorEastAsia"/>
      <w:sz w:val="20"/>
      <w:szCs w:val="20"/>
    </w:rPr>
  </w:style>
  <w:style w:type="paragraph" w:styleId="BalloonText">
    <w:name w:val="Balloon Text"/>
    <w:basedOn w:val="Normal"/>
    <w:link w:val="BalloonTextChar"/>
    <w:uiPriority w:val="99"/>
    <w:semiHidden/>
    <w:unhideWhenUsed/>
    <w:rsid w:val="00B0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FE"/>
    <w:rPr>
      <w:rFonts w:ascii="Segoe UI" w:hAnsi="Segoe UI" w:cs="Segoe UI"/>
      <w:sz w:val="18"/>
      <w:szCs w:val="18"/>
    </w:rPr>
  </w:style>
  <w:style w:type="paragraph" w:styleId="ListParagraph">
    <w:name w:val="List Paragraph"/>
    <w:basedOn w:val="Normal"/>
    <w:uiPriority w:val="34"/>
    <w:qFormat/>
    <w:rsid w:val="00E41229"/>
    <w:pPr>
      <w:ind w:left="720"/>
      <w:contextualSpacing/>
    </w:pPr>
  </w:style>
  <w:style w:type="character" w:styleId="Hyperlink">
    <w:name w:val="Hyperlink"/>
    <w:basedOn w:val="DefaultParagraphFont"/>
    <w:uiPriority w:val="99"/>
    <w:unhideWhenUsed/>
    <w:rsid w:val="005D2DCE"/>
    <w:rPr>
      <w:color w:val="5F5F5F" w:themeColor="hyperlink"/>
      <w:u w:val="single"/>
    </w:rPr>
  </w:style>
  <w:style w:type="paragraph" w:styleId="Header">
    <w:name w:val="header"/>
    <w:basedOn w:val="Normal"/>
    <w:link w:val="HeaderChar"/>
    <w:uiPriority w:val="99"/>
    <w:unhideWhenUsed/>
    <w:rsid w:val="00D6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3D"/>
  </w:style>
  <w:style w:type="paragraph" w:styleId="Footer">
    <w:name w:val="footer"/>
    <w:basedOn w:val="Normal"/>
    <w:link w:val="FooterChar"/>
    <w:uiPriority w:val="99"/>
    <w:unhideWhenUsed/>
    <w:rsid w:val="00D6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3D"/>
  </w:style>
  <w:style w:type="paragraph" w:styleId="Caption">
    <w:name w:val="caption"/>
    <w:basedOn w:val="Normal"/>
    <w:next w:val="Normal"/>
    <w:uiPriority w:val="35"/>
    <w:semiHidden/>
    <w:unhideWhenUsed/>
    <w:qFormat/>
    <w:rsid w:val="00804E9C"/>
    <w:pPr>
      <w:spacing w:line="240" w:lineRule="auto"/>
    </w:pPr>
    <w:rPr>
      <w:b/>
      <w:bCs/>
      <w:color w:val="B2B2B2" w:themeColor="accent2"/>
      <w:spacing w:val="10"/>
      <w:sz w:val="16"/>
      <w:szCs w:val="16"/>
    </w:rPr>
  </w:style>
  <w:style w:type="paragraph" w:styleId="Title">
    <w:name w:val="Title"/>
    <w:basedOn w:val="Normal"/>
    <w:next w:val="Normal"/>
    <w:link w:val="TitleChar"/>
    <w:uiPriority w:val="10"/>
    <w:qFormat/>
    <w:rsid w:val="00804E9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804E9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804E9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804E9C"/>
    <w:rPr>
      <w:color w:val="000000" w:themeColor="text1"/>
      <w:sz w:val="24"/>
      <w:szCs w:val="24"/>
    </w:rPr>
  </w:style>
  <w:style w:type="character" w:styleId="Strong">
    <w:name w:val="Strong"/>
    <w:basedOn w:val="DefaultParagraphFont"/>
    <w:uiPriority w:val="22"/>
    <w:qFormat/>
    <w:rsid w:val="00804E9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804E9C"/>
    <w:rPr>
      <w:rFonts w:asciiTheme="minorHAnsi" w:eastAsiaTheme="minorEastAsia" w:hAnsiTheme="minorHAnsi" w:cstheme="minorBidi"/>
      <w:i/>
      <w:iCs/>
      <w:color w:val="858585" w:themeColor="accent2" w:themeShade="BF"/>
      <w:sz w:val="20"/>
      <w:szCs w:val="20"/>
    </w:rPr>
  </w:style>
  <w:style w:type="paragraph" w:styleId="NoSpacing">
    <w:name w:val="No Spacing"/>
    <w:uiPriority w:val="1"/>
    <w:qFormat/>
    <w:rsid w:val="00804E9C"/>
    <w:pPr>
      <w:spacing w:after="0" w:line="240" w:lineRule="auto"/>
    </w:pPr>
  </w:style>
  <w:style w:type="paragraph" w:styleId="Quote">
    <w:name w:val="Quote"/>
    <w:basedOn w:val="Normal"/>
    <w:next w:val="Normal"/>
    <w:link w:val="QuoteChar"/>
    <w:uiPriority w:val="29"/>
    <w:qFormat/>
    <w:rsid w:val="00804E9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04E9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04E9C"/>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IntenseQuoteChar">
    <w:name w:val="Intense Quote Char"/>
    <w:basedOn w:val="DefaultParagraphFont"/>
    <w:link w:val="IntenseQuote"/>
    <w:uiPriority w:val="30"/>
    <w:rsid w:val="00804E9C"/>
    <w:rPr>
      <w:rFonts w:asciiTheme="majorHAnsi" w:eastAsiaTheme="majorEastAsia" w:hAnsiTheme="majorHAnsi" w:cstheme="majorBidi"/>
      <w:caps/>
      <w:color w:val="858585" w:themeColor="accent2" w:themeShade="BF"/>
      <w:spacing w:val="10"/>
      <w:sz w:val="28"/>
      <w:szCs w:val="28"/>
    </w:rPr>
  </w:style>
  <w:style w:type="character" w:styleId="SubtleEmphasis">
    <w:name w:val="Subtle Emphasis"/>
    <w:basedOn w:val="DefaultParagraphFont"/>
    <w:uiPriority w:val="19"/>
    <w:qFormat/>
    <w:rsid w:val="00804E9C"/>
    <w:rPr>
      <w:i/>
      <w:iCs/>
      <w:color w:val="auto"/>
    </w:rPr>
  </w:style>
  <w:style w:type="character" w:styleId="IntenseEmphasis">
    <w:name w:val="Intense Emphasis"/>
    <w:basedOn w:val="DefaultParagraphFont"/>
    <w:uiPriority w:val="21"/>
    <w:qFormat/>
    <w:rsid w:val="00804E9C"/>
    <w:rPr>
      <w:rFonts w:asciiTheme="minorHAnsi" w:eastAsiaTheme="minorEastAsia" w:hAnsiTheme="minorHAnsi" w:cstheme="minorBidi"/>
      <w:b/>
      <w:bCs/>
      <w:i/>
      <w:iCs/>
      <w:color w:val="858585" w:themeColor="accent2" w:themeShade="BF"/>
      <w:spacing w:val="0"/>
      <w:w w:val="100"/>
      <w:position w:val="0"/>
      <w:sz w:val="20"/>
      <w:szCs w:val="20"/>
    </w:rPr>
  </w:style>
  <w:style w:type="character" w:styleId="SubtleReference">
    <w:name w:val="Subtle Reference"/>
    <w:basedOn w:val="DefaultParagraphFont"/>
    <w:uiPriority w:val="31"/>
    <w:qFormat/>
    <w:rsid w:val="00804E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04E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04E9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804E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to.ca/2015/11/11/jawny-bakers/" TargetMode="External"/><Relationship Id="rId3" Type="http://schemas.openxmlformats.org/officeDocument/2006/relationships/settings" Target="settings.xml"/><Relationship Id="rId7" Type="http://schemas.openxmlformats.org/officeDocument/2006/relationships/hyperlink" Target="http://accessto.ca/2015/10/27/globe-bi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2015-11-17T23:09:00Z</cp:lastPrinted>
  <dcterms:created xsi:type="dcterms:W3CDTF">2015-11-29T18:26:00Z</dcterms:created>
  <dcterms:modified xsi:type="dcterms:W3CDTF">2015-11-29T18:26:00Z</dcterms:modified>
</cp:coreProperties>
</file>